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sz w:val="21"/>
          <w:szCs w:val="21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26035</wp:posOffset>
            </wp:positionH>
            <wp:positionV relativeFrom="paragraph">
              <wp:posOffset>-146685</wp:posOffset>
            </wp:positionV>
            <wp:extent cx="2545080" cy="12725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1"/>
          <w:szCs w:val="21"/>
        </w:rPr>
        <w:t>Z</w:t>
      </w:r>
      <w:r>
        <w:rPr>
          <w:rFonts w:cs="Calibri" w:cstheme="minorHAnsi"/>
          <w:sz w:val="21"/>
          <w:szCs w:val="21"/>
        </w:rPr>
        <w:t xml:space="preserve">ałącznik nr 8 do Programu </w:t>
      </w:r>
    </w:p>
    <w:p>
      <w:pPr>
        <w:pStyle w:val="Normal"/>
        <w:spacing w:lineRule="auto" w:line="360" w:before="0" w:after="0"/>
        <w:jc w:val="right"/>
        <w:rPr>
          <w:sz w:val="21"/>
          <w:szCs w:val="21"/>
        </w:rPr>
      </w:pPr>
      <w:r>
        <w:rPr>
          <w:rFonts w:cs="Calibri" w:cstheme="minorHAnsi"/>
          <w:sz w:val="21"/>
          <w:szCs w:val="21"/>
        </w:rPr>
        <w:t>Ministra Rodziny i Polityki Społecznej</w:t>
      </w:r>
    </w:p>
    <w:p>
      <w:pPr>
        <w:pStyle w:val="Normal"/>
        <w:spacing w:lineRule="auto" w:line="360" w:before="0" w:after="0"/>
        <w:jc w:val="right"/>
        <w:rPr>
          <w:sz w:val="21"/>
          <w:szCs w:val="21"/>
        </w:rPr>
      </w:pPr>
      <w:r>
        <w:rPr>
          <w:rFonts w:cs="Calibri" w:cstheme="minorHAnsi"/>
          <w:sz w:val="21"/>
          <w:szCs w:val="21"/>
        </w:rPr>
        <w:t>„</w:t>
      </w:r>
      <w:r>
        <w:rPr>
          <w:rFonts w:cs="Calibri" w:cstheme="minorHAnsi"/>
          <w:sz w:val="21"/>
          <w:szCs w:val="21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opiekuna prawnego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4</Pages>
  <Words>529</Words>
  <Characters>4428</Characters>
  <CharactersWithSpaces>4921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2022-03-24T12:03:03Z</cp:lastPrinted>
  <dcterms:modified xsi:type="dcterms:W3CDTF">2022-03-24T12:04:02Z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